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Steckbrief von Vorname Nachname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4073259</wp:posOffset>
                </wp:positionH>
                <wp:positionV relativeFrom="line">
                  <wp:posOffset>209449</wp:posOffset>
                </wp:positionV>
                <wp:extent cx="2057400" cy="2047875"/>
                <wp:effectExtent l="0" t="0" r="0" b="0"/>
                <wp:wrapNone/>
                <wp:docPr id="1073741825" name="officeArt object" descr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Bild einf</w:t>
                            </w: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gen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0.7pt;margin-top:16.5pt;width:162.0pt;height:161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Bild einf</w:t>
                      </w: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gen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Alter oder Geburtsdatum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Familienstand (nat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rlich optional)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Anzahl und Alter der Kinder (nat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rlich optional)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Position in der Einrichtung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Aufgaben in der Einrichtung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Zu betreuende Gruppen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An welchen Tagen und zu welchen Uhrzeiten anwesend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Liebe Kinder und liebe Eltern,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bereits in meiner Jugend habe ich gerne auf j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ngere Kinder aufgepasst und mich daher schon sehr fr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h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den Beruf Erzieherin begeistern k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nnen. Im Zuge meiner Ausbildung, diversen Praktika und meinem sehr aufschlussreichen Anerkennungsjahr durfte ich verschiedene Konzepte sowie den Alltag in der Kita/Kindergarten besser und intensiv kennenlernen.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Dank meiner gewonnenen Erfahrungen kann ich mir keinen sch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neren Beruf als den der Erzieherin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mich w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nschen. Ich bin sehr gespannt darauf, meine T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tigkeiten sowie F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higkeiten in den Kita-Alltag einzubringen.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In meiner Freizeit bin ich vorwiegend in der Natur zu finden, um beim Radfahren oder Wandern einen Ausgleich zum Beruf zu schaffen. Zudem bin ich eine leidenschaftliche K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chin, was vor allem meinem Mann und meinen beiden Kindern (4 und 5 Jahre) zugutekommt.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Ich freue mich schon sehr auf das Kennenlernen und gemeinsame Basteln sowie Spielen mit Ihrem Kind und den Alltag in der Kita/Kindergarten xy. Bei Fragen oder wenn Sie einfach nur ein paar Worte mit mir wechseln m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chten, bin ich jederzeit gerne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Sie da.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Ihr Vorname Nachname</w:t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